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FA8" w:rsidRPr="00A44FA8" w:rsidRDefault="00A44FA8" w:rsidP="00A44FA8">
      <w:pPr>
        <w:spacing w:after="8" w:line="221" w:lineRule="auto"/>
        <w:ind w:right="182" w:firstLine="698"/>
        <w:jc w:val="right"/>
        <w:rPr>
          <w:rFonts w:eastAsia="Calibri"/>
          <w:sz w:val="28"/>
          <w:szCs w:val="28"/>
          <w:lang w:eastAsia="en-US"/>
        </w:rPr>
      </w:pPr>
      <w:r w:rsidRPr="00A44FA8">
        <w:rPr>
          <w:rFonts w:ascii="Arial" w:hAnsi="Arial" w:cs="Arial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42353952" wp14:editId="0EE4D9FB">
            <wp:simplePos x="0" y="0"/>
            <wp:positionH relativeFrom="column">
              <wp:posOffset>2715260</wp:posOffset>
            </wp:positionH>
            <wp:positionV relativeFrom="paragraph">
              <wp:posOffset>-245110</wp:posOffset>
            </wp:positionV>
            <wp:extent cx="513715" cy="619125"/>
            <wp:effectExtent l="0" t="0" r="635" b="9525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61912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>
                            <a:alpha val="0"/>
                          </a:srgbClr>
                        </a:gs>
                        <a:gs pos="100000">
                          <a:srgbClr val="767676"/>
                        </a:gs>
                      </a:gsLst>
                      <a:lin ang="5400000" scaled="1"/>
                    </a:gra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4FA8">
        <w:rPr>
          <w:rFonts w:eastAsia="Calibri"/>
          <w:color w:val="000000"/>
          <w:sz w:val="28"/>
          <w:szCs w:val="28"/>
        </w:rPr>
        <w:tab/>
      </w:r>
      <w:r w:rsidRPr="00A44FA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</w:t>
      </w:r>
    </w:p>
    <w:p w:rsidR="00A44FA8" w:rsidRPr="00A44FA8" w:rsidRDefault="00A44FA8" w:rsidP="00A44FA8">
      <w:pPr>
        <w:jc w:val="center"/>
        <w:rPr>
          <w:rFonts w:eastAsia="Calibri"/>
          <w:sz w:val="28"/>
          <w:szCs w:val="28"/>
          <w:lang w:eastAsia="en-US"/>
        </w:rPr>
      </w:pPr>
    </w:p>
    <w:p w:rsidR="00A44FA8" w:rsidRPr="00A44FA8" w:rsidRDefault="00A44FA8" w:rsidP="00A44FA8">
      <w:pPr>
        <w:widowControl w:val="0"/>
        <w:jc w:val="center"/>
        <w:rPr>
          <w:rFonts w:eastAsia="Calibri"/>
          <w:sz w:val="28"/>
          <w:szCs w:val="28"/>
          <w:lang w:eastAsia="en-US"/>
        </w:rPr>
      </w:pPr>
      <w:r w:rsidRPr="00A44FA8">
        <w:rPr>
          <w:rFonts w:eastAsia="Calibri"/>
          <w:sz w:val="28"/>
          <w:szCs w:val="28"/>
          <w:lang w:eastAsia="en-US"/>
        </w:rPr>
        <w:t>Терский муниципальный округ Мурманской области</w:t>
      </w:r>
    </w:p>
    <w:p w:rsidR="00A44FA8" w:rsidRPr="00A44FA8" w:rsidRDefault="00A44FA8" w:rsidP="00A44FA8">
      <w:pPr>
        <w:widowControl w:val="0"/>
        <w:jc w:val="center"/>
        <w:rPr>
          <w:b/>
          <w:sz w:val="28"/>
          <w:szCs w:val="28"/>
        </w:rPr>
      </w:pPr>
    </w:p>
    <w:p w:rsidR="00A44FA8" w:rsidRPr="00A44FA8" w:rsidRDefault="00A44FA8" w:rsidP="00A44FA8">
      <w:pPr>
        <w:widowControl w:val="0"/>
        <w:jc w:val="center"/>
        <w:rPr>
          <w:b/>
          <w:sz w:val="28"/>
          <w:szCs w:val="28"/>
        </w:rPr>
      </w:pPr>
      <w:r w:rsidRPr="00A44FA8">
        <w:rPr>
          <w:b/>
          <w:sz w:val="28"/>
          <w:szCs w:val="28"/>
        </w:rPr>
        <w:t xml:space="preserve">Совет депутатов Терского муниципального округа </w:t>
      </w:r>
    </w:p>
    <w:p w:rsidR="00A44FA8" w:rsidRPr="00A44FA8" w:rsidRDefault="00A44FA8" w:rsidP="00A44FA8">
      <w:pPr>
        <w:widowControl w:val="0"/>
        <w:jc w:val="center"/>
        <w:rPr>
          <w:b/>
          <w:sz w:val="28"/>
          <w:szCs w:val="28"/>
        </w:rPr>
      </w:pPr>
      <w:r w:rsidRPr="00A44FA8">
        <w:rPr>
          <w:b/>
          <w:sz w:val="28"/>
          <w:szCs w:val="28"/>
        </w:rPr>
        <w:t>первого созыва</w:t>
      </w:r>
    </w:p>
    <w:p w:rsidR="00A44FA8" w:rsidRPr="00A44FA8" w:rsidRDefault="00A44FA8" w:rsidP="00A44FA8">
      <w:pPr>
        <w:widowControl w:val="0"/>
        <w:jc w:val="center"/>
        <w:rPr>
          <w:rFonts w:eastAsia="Calibri"/>
          <w:b/>
          <w:bCs/>
          <w:sz w:val="28"/>
          <w:szCs w:val="22"/>
          <w:lang w:eastAsia="en-US"/>
        </w:rPr>
      </w:pPr>
    </w:p>
    <w:p w:rsidR="00A44FA8" w:rsidRPr="00A44FA8" w:rsidRDefault="00A44FA8" w:rsidP="00A44FA8">
      <w:pPr>
        <w:widowControl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44FA8">
        <w:rPr>
          <w:rFonts w:eastAsia="Calibri"/>
          <w:b/>
          <w:bCs/>
          <w:sz w:val="28"/>
          <w:szCs w:val="28"/>
          <w:lang w:eastAsia="en-US"/>
        </w:rPr>
        <w:t>РЕШЕНИЕ</w:t>
      </w:r>
    </w:p>
    <w:p w:rsidR="00A44FA8" w:rsidRPr="00A44FA8" w:rsidRDefault="00A44FA8" w:rsidP="00A44FA8">
      <w:pPr>
        <w:widowControl w:val="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3105"/>
        <w:gridCol w:w="3091"/>
        <w:gridCol w:w="3091"/>
      </w:tblGrid>
      <w:tr w:rsidR="00A44FA8" w:rsidRPr="00A44FA8" w:rsidTr="00B900E0">
        <w:trPr>
          <w:jc w:val="right"/>
        </w:trPr>
        <w:tc>
          <w:tcPr>
            <w:tcW w:w="1672" w:type="pct"/>
            <w:hideMark/>
          </w:tcPr>
          <w:p w:rsidR="00A44FA8" w:rsidRPr="00A44FA8" w:rsidRDefault="00A44FA8" w:rsidP="00A44FA8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44FA8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от 18 декабря 2025 г.</w:t>
            </w:r>
          </w:p>
        </w:tc>
        <w:tc>
          <w:tcPr>
            <w:tcW w:w="1664" w:type="pct"/>
            <w:hideMark/>
          </w:tcPr>
          <w:p w:rsidR="00A44FA8" w:rsidRPr="00A44FA8" w:rsidRDefault="00A44FA8" w:rsidP="00A44FA8">
            <w:pPr>
              <w:widowControl w:val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44FA8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№ 6/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664" w:type="pct"/>
            <w:hideMark/>
          </w:tcPr>
          <w:p w:rsidR="00A44FA8" w:rsidRPr="00A44FA8" w:rsidRDefault="00A44FA8" w:rsidP="00A44FA8">
            <w:pPr>
              <w:widowControl w:val="0"/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A44FA8">
              <w:rPr>
                <w:rFonts w:eastAsia="Calibri"/>
                <w:b/>
                <w:sz w:val="24"/>
                <w:szCs w:val="24"/>
                <w:lang w:eastAsia="en-US"/>
              </w:rPr>
              <w:t>п.г.т</w:t>
            </w:r>
            <w:proofErr w:type="spellEnd"/>
            <w:r w:rsidRPr="00A44FA8">
              <w:rPr>
                <w:rFonts w:eastAsia="Calibri"/>
                <w:b/>
                <w:sz w:val="24"/>
                <w:szCs w:val="24"/>
                <w:lang w:eastAsia="en-US"/>
              </w:rPr>
              <w:t>. Умба</w:t>
            </w:r>
          </w:p>
        </w:tc>
      </w:tr>
    </w:tbl>
    <w:p w:rsidR="00A44FA8" w:rsidRPr="00A44FA8" w:rsidRDefault="00A44FA8" w:rsidP="00A44FA8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A44FA8" w:rsidRPr="00A44FA8" w:rsidRDefault="00A44FA8" w:rsidP="00A44FA8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C4A5E" w:rsidRDefault="00DC4A5E">
      <w:pPr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DC4A5E" w:rsidRDefault="00435A33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О </w:t>
      </w:r>
      <w:r>
        <w:rPr>
          <w:rFonts w:eastAsia="Calibri"/>
          <w:b/>
          <w:sz w:val="24"/>
          <w:szCs w:val="24"/>
          <w:lang w:eastAsia="en-US"/>
        </w:rPr>
        <w:t>внесении изменений в решение</w:t>
      </w:r>
      <w:r w:rsidR="00A44FA8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 xml:space="preserve">Совета депутатов </w:t>
      </w:r>
    </w:p>
    <w:p w:rsidR="00DC4A5E" w:rsidRDefault="00435A33" w:rsidP="00A44FA8">
      <w:pPr>
        <w:jc w:val="center"/>
        <w:rPr>
          <w:b/>
          <w:sz w:val="24"/>
        </w:rPr>
      </w:pPr>
      <w:r>
        <w:rPr>
          <w:b/>
          <w:sz w:val="24"/>
          <w:szCs w:val="24"/>
        </w:rPr>
        <w:t>муниципального образования</w:t>
      </w:r>
      <w:r w:rsidR="00A44FA8">
        <w:rPr>
          <w:b/>
          <w:sz w:val="24"/>
          <w:szCs w:val="24"/>
        </w:rPr>
        <w:t xml:space="preserve"> </w:t>
      </w:r>
      <w:r>
        <w:rPr>
          <w:b/>
          <w:sz w:val="24"/>
        </w:rPr>
        <w:t>городское</w:t>
      </w:r>
      <w:r>
        <w:rPr>
          <w:b/>
          <w:sz w:val="24"/>
        </w:rPr>
        <w:t xml:space="preserve"> поселение Умба </w:t>
      </w:r>
      <w:r>
        <w:rPr>
          <w:rFonts w:eastAsia="Calibri"/>
          <w:b/>
          <w:sz w:val="24"/>
          <w:szCs w:val="24"/>
          <w:lang w:eastAsia="en-US"/>
        </w:rPr>
        <w:t>Терского района от 20.12.2024 №</w:t>
      </w:r>
      <w:r w:rsidR="00A44FA8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 xml:space="preserve">115 </w:t>
      </w:r>
      <w:r>
        <w:rPr>
          <w:b/>
          <w:sz w:val="24"/>
        </w:rPr>
        <w:t>«О бюджете муниципального образования городское поселение Умба Терского района на 2025 год и плановый период 2026 и 2027 годов»</w:t>
      </w:r>
    </w:p>
    <w:p w:rsidR="00A44FA8" w:rsidRDefault="00A44FA8" w:rsidP="00A44FA8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A44FA8" w:rsidRDefault="00A44FA8" w:rsidP="00A44FA8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A44FA8" w:rsidRDefault="00A44FA8" w:rsidP="00A44FA8">
      <w:pPr>
        <w:jc w:val="center"/>
        <w:rPr>
          <w:rFonts w:eastAsia="Calibri"/>
          <w:sz w:val="24"/>
          <w:szCs w:val="24"/>
          <w:lang w:eastAsia="en-US"/>
        </w:rPr>
      </w:pPr>
    </w:p>
    <w:p w:rsidR="00A44FA8" w:rsidRDefault="00435A33">
      <w:pPr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8"/>
          <w:lang w:eastAsia="zh-CN"/>
        </w:rPr>
        <w:t>Совет депутатов Терского муниципального округа Мурманской области</w:t>
      </w:r>
      <w:r w:rsidR="00A44FA8">
        <w:rPr>
          <w:sz w:val="24"/>
          <w:szCs w:val="28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решил</w:t>
      </w:r>
      <w:r>
        <w:rPr>
          <w:sz w:val="24"/>
          <w:szCs w:val="24"/>
          <w:lang w:eastAsia="zh-CN"/>
        </w:rPr>
        <w:t>:</w:t>
      </w:r>
    </w:p>
    <w:p w:rsidR="00DC4A5E" w:rsidRDefault="00DC4A5E">
      <w:pPr>
        <w:ind w:firstLine="709"/>
        <w:jc w:val="both"/>
        <w:rPr>
          <w:sz w:val="24"/>
        </w:rPr>
      </w:pPr>
    </w:p>
    <w:p w:rsidR="00DC4A5E" w:rsidRDefault="00435A33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 Внести в решение Совета депутатов муниципального образования городское поселение Умба Терского района от 20.12.2024 № 115 «О бюджете муниципального образования городс</w:t>
      </w:r>
      <w:r>
        <w:rPr>
          <w:rFonts w:eastAsia="Calibri"/>
          <w:sz w:val="24"/>
          <w:szCs w:val="24"/>
          <w:lang w:eastAsia="en-US"/>
        </w:rPr>
        <w:t xml:space="preserve">кое поселение Умба Терского района на 2025 год и плановый период 2026 и 2027 годов» (с изменениями, внесёнными </w:t>
      </w:r>
      <w:r w:rsidR="00A44FA8">
        <w:rPr>
          <w:rFonts w:eastAsia="Calibri"/>
          <w:sz w:val="24"/>
          <w:szCs w:val="24"/>
          <w:lang w:eastAsia="en-US"/>
        </w:rPr>
        <w:t xml:space="preserve">решением </w:t>
      </w:r>
      <w:r>
        <w:rPr>
          <w:sz w:val="24"/>
        </w:rPr>
        <w:t>Совет</w:t>
      </w:r>
      <w:r w:rsidR="00A44FA8">
        <w:rPr>
          <w:sz w:val="24"/>
        </w:rPr>
        <w:t>а</w:t>
      </w:r>
      <w:r>
        <w:rPr>
          <w:sz w:val="24"/>
        </w:rPr>
        <w:t xml:space="preserve"> депутатов </w:t>
      </w:r>
      <w:r>
        <w:rPr>
          <w:sz w:val="24"/>
          <w:szCs w:val="24"/>
        </w:rPr>
        <w:t>муниципального образования</w:t>
      </w:r>
      <w:r w:rsidR="00A44FA8">
        <w:rPr>
          <w:sz w:val="24"/>
          <w:szCs w:val="24"/>
        </w:rPr>
        <w:t xml:space="preserve"> </w:t>
      </w:r>
      <w:r>
        <w:rPr>
          <w:sz w:val="24"/>
        </w:rPr>
        <w:t xml:space="preserve">городское поселение Умба Терского района </w:t>
      </w:r>
      <w:r>
        <w:rPr>
          <w:rFonts w:eastAsia="Calibri"/>
          <w:sz w:val="24"/>
          <w:szCs w:val="24"/>
          <w:lang w:eastAsia="en-US"/>
        </w:rPr>
        <w:t xml:space="preserve"> от 20.06.2025 №</w:t>
      </w:r>
      <w:r w:rsidR="00A44FA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143) (далее – Решение) следующие изменения:</w:t>
      </w:r>
    </w:p>
    <w:p w:rsidR="00DC4A5E" w:rsidRDefault="00435A33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1.1. Статью 1 Решения изложить в следующей редакции</w:t>
      </w:r>
      <w:r>
        <w:rPr>
          <w:rFonts w:eastAsia="Calibri"/>
          <w:sz w:val="24"/>
          <w:szCs w:val="24"/>
        </w:rPr>
        <w:t>:</w:t>
      </w:r>
    </w:p>
    <w:p w:rsidR="00DC4A5E" w:rsidRDefault="00A44FA8">
      <w:pPr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 w:rsidR="00435A33">
        <w:rPr>
          <w:b/>
          <w:bCs/>
          <w:sz w:val="24"/>
          <w:szCs w:val="24"/>
        </w:rPr>
        <w:t xml:space="preserve">Статья 1. Основные характеристики бюджета муниципального образования </w:t>
      </w:r>
      <w:r w:rsidR="00435A33">
        <w:rPr>
          <w:b/>
          <w:sz w:val="24"/>
        </w:rPr>
        <w:t xml:space="preserve">городское поселение Умба </w:t>
      </w:r>
      <w:r w:rsidR="00435A33">
        <w:rPr>
          <w:b/>
          <w:bCs/>
          <w:sz w:val="24"/>
          <w:szCs w:val="24"/>
        </w:rPr>
        <w:t>Терского района</w:t>
      </w:r>
    </w:p>
    <w:p w:rsidR="00DC4A5E" w:rsidRDefault="00435A33">
      <w:pPr>
        <w:pStyle w:val="211"/>
        <w:rPr>
          <w:lang w:val="ru-RU"/>
        </w:rPr>
      </w:pPr>
      <w:r>
        <w:rPr>
          <w:lang w:val="ru-RU"/>
        </w:rPr>
        <w:t>1. Утвердить основные характеристики бюджета</w:t>
      </w:r>
      <w:r w:rsidR="00A44FA8">
        <w:rPr>
          <w:lang w:val="ru-RU"/>
        </w:rPr>
        <w:t xml:space="preserve"> </w:t>
      </w:r>
      <w:r>
        <w:rPr>
          <w:szCs w:val="24"/>
          <w:lang w:val="ru-RU"/>
        </w:rPr>
        <w:t>муниципального образования</w:t>
      </w:r>
      <w:r w:rsidR="00A44FA8">
        <w:rPr>
          <w:szCs w:val="24"/>
          <w:lang w:val="ru-RU"/>
        </w:rPr>
        <w:t xml:space="preserve"> </w:t>
      </w:r>
      <w:r>
        <w:rPr>
          <w:lang w:val="ru-RU"/>
        </w:rPr>
        <w:t>городское поселение</w:t>
      </w:r>
      <w:r w:rsidR="00A44FA8">
        <w:rPr>
          <w:lang w:val="ru-RU"/>
        </w:rPr>
        <w:t xml:space="preserve"> </w:t>
      </w:r>
      <w:r>
        <w:rPr>
          <w:lang w:val="ru-RU"/>
        </w:rPr>
        <w:t>Ум</w:t>
      </w:r>
      <w:r>
        <w:rPr>
          <w:lang w:val="ru-RU"/>
        </w:rPr>
        <w:t xml:space="preserve">ба Терского района (далее </w:t>
      </w:r>
      <w:r w:rsidR="00A44FA8">
        <w:rPr>
          <w:lang w:val="ru-RU"/>
        </w:rPr>
        <w:t>–</w:t>
      </w:r>
      <w:r>
        <w:rPr>
          <w:lang w:val="ru-RU"/>
        </w:rPr>
        <w:t xml:space="preserve"> бюджета</w:t>
      </w:r>
      <w:r w:rsidR="00A44FA8">
        <w:rPr>
          <w:lang w:val="ru-RU"/>
        </w:rPr>
        <w:t xml:space="preserve"> </w:t>
      </w:r>
      <w:r>
        <w:rPr>
          <w:lang w:val="ru-RU"/>
        </w:rPr>
        <w:t>городского поселения Умба) на 2025 год:</w:t>
      </w:r>
    </w:p>
    <w:p w:rsidR="00DC4A5E" w:rsidRDefault="00435A33">
      <w:pPr>
        <w:pStyle w:val="23"/>
        <w:ind w:firstLine="720"/>
      </w:pPr>
      <w:r>
        <w:t xml:space="preserve">прогнозируемый общий объем </w:t>
      </w:r>
      <w:r>
        <w:t>доходов</w:t>
      </w:r>
      <w:r>
        <w:t xml:space="preserve"> в сумме 127 674,1 тыс.</w:t>
      </w:r>
      <w:r w:rsidR="00A44FA8">
        <w:t xml:space="preserve"> </w:t>
      </w:r>
      <w:r>
        <w:t>рублей;</w:t>
      </w:r>
    </w:p>
    <w:p w:rsidR="00DC4A5E" w:rsidRDefault="00435A33">
      <w:pPr>
        <w:pStyle w:val="23"/>
        <w:ind w:firstLine="720"/>
      </w:pPr>
      <w:r>
        <w:t xml:space="preserve">общий объем расходов в сумме </w:t>
      </w:r>
      <w:r>
        <w:t>13</w:t>
      </w:r>
      <w:r w:rsidRPr="00A44FA8">
        <w:t>1</w:t>
      </w:r>
      <w:r>
        <w:t xml:space="preserve"> </w:t>
      </w:r>
      <w:r w:rsidRPr="00A44FA8">
        <w:t>352</w:t>
      </w:r>
      <w:r>
        <w:t>,6</w:t>
      </w:r>
      <w:r>
        <w:t xml:space="preserve"> тыс. рублей;</w:t>
      </w:r>
    </w:p>
    <w:p w:rsidR="00DC4A5E" w:rsidRDefault="00435A33"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t>верхний предел муниципального долга на 1 января 2026 года сос</w:t>
      </w:r>
      <w:r>
        <w:rPr>
          <w:sz w:val="24"/>
          <w:szCs w:val="24"/>
        </w:rPr>
        <w:t>тавляет</w:t>
      </w:r>
      <w:r w:rsidR="00A44FA8"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>0,0</w:t>
      </w:r>
      <w:r w:rsidR="00A44FA8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тыс. руб</w:t>
      </w:r>
      <w:r w:rsidR="00A44FA8">
        <w:rPr>
          <w:sz w:val="24"/>
          <w:szCs w:val="24"/>
          <w:highlight w:val="white"/>
        </w:rPr>
        <w:t>лей;</w:t>
      </w:r>
    </w:p>
    <w:p w:rsidR="00DC4A5E" w:rsidRDefault="00435A33">
      <w:pPr>
        <w:pStyle w:val="211"/>
        <w:rPr>
          <w:lang w:val="ru-RU"/>
        </w:rPr>
      </w:pPr>
      <w:r>
        <w:rPr>
          <w:lang w:val="ru-RU"/>
        </w:rPr>
        <w:t>дефицит бюджета городского поселения Умба в сумме 3 678, 5 тыс. рублей.</w:t>
      </w:r>
    </w:p>
    <w:p w:rsidR="00DC4A5E" w:rsidRDefault="00435A33">
      <w:pPr>
        <w:pStyle w:val="211"/>
        <w:rPr>
          <w:lang w:val="ru-RU"/>
        </w:rPr>
      </w:pPr>
      <w:r>
        <w:rPr>
          <w:lang w:val="ru-RU"/>
        </w:rPr>
        <w:t>2. Утвердить основные характеристики бюджета городского поселения Умба на 2026</w:t>
      </w:r>
      <w:r w:rsidR="00A44FA8">
        <w:rPr>
          <w:lang w:val="ru-RU"/>
        </w:rPr>
        <w:t xml:space="preserve"> </w:t>
      </w:r>
      <w:r>
        <w:rPr>
          <w:lang w:val="ru-RU"/>
        </w:rPr>
        <w:t>год и на 2027 год:</w:t>
      </w:r>
    </w:p>
    <w:p w:rsidR="00DC4A5E" w:rsidRDefault="00435A33">
      <w:pPr>
        <w:pStyle w:val="211"/>
        <w:rPr>
          <w:lang w:val="ru-RU"/>
        </w:rPr>
      </w:pPr>
      <w:r>
        <w:rPr>
          <w:lang w:val="ru-RU"/>
        </w:rPr>
        <w:t>прогнозируемый общий объем доходов на 2026 год в сумме 106 870,9</w:t>
      </w:r>
      <w:r w:rsidR="00A44FA8">
        <w:rPr>
          <w:lang w:val="ru-RU"/>
        </w:rPr>
        <w:t xml:space="preserve"> </w:t>
      </w:r>
      <w:r>
        <w:rPr>
          <w:lang w:val="ru-RU"/>
        </w:rPr>
        <w:t>тыс</w:t>
      </w:r>
      <w:r>
        <w:rPr>
          <w:lang w:val="ru-RU"/>
        </w:rPr>
        <w:t>.</w:t>
      </w:r>
      <w:r w:rsidR="00A44FA8">
        <w:rPr>
          <w:lang w:val="ru-RU"/>
        </w:rPr>
        <w:t xml:space="preserve"> </w:t>
      </w:r>
      <w:r>
        <w:rPr>
          <w:lang w:val="ru-RU"/>
        </w:rPr>
        <w:t>рублей;</w:t>
      </w:r>
    </w:p>
    <w:p w:rsidR="00DC4A5E" w:rsidRDefault="00435A33">
      <w:pPr>
        <w:pStyle w:val="211"/>
        <w:rPr>
          <w:lang w:val="ru-RU"/>
        </w:rPr>
      </w:pPr>
      <w:r>
        <w:rPr>
          <w:lang w:val="ru-RU"/>
        </w:rPr>
        <w:t>общий объем расходов на 2026 год в сумме 106 904,5</w:t>
      </w:r>
      <w:r w:rsidR="00A44FA8">
        <w:rPr>
          <w:lang w:val="ru-RU"/>
        </w:rPr>
        <w:t xml:space="preserve"> </w:t>
      </w:r>
      <w:r>
        <w:rPr>
          <w:lang w:val="ru-RU"/>
        </w:rPr>
        <w:t>тыс. рублей</w:t>
      </w:r>
      <w:r>
        <w:rPr>
          <w:rFonts w:eastAsia="Calibri"/>
          <w:szCs w:val="24"/>
          <w:lang w:val="ru-RU"/>
        </w:rPr>
        <w:t>,</w:t>
      </w:r>
      <w:r>
        <w:rPr>
          <w:szCs w:val="24"/>
          <w:lang w:val="ru-RU"/>
        </w:rPr>
        <w:t xml:space="preserve"> в том числе условно утвержденные расходы в сумме 2 090,9 </w:t>
      </w:r>
      <w:r>
        <w:rPr>
          <w:szCs w:val="24"/>
          <w:lang w:val="ru-RU"/>
        </w:rPr>
        <w:t>тыс. рублей</w:t>
      </w:r>
      <w:r>
        <w:rPr>
          <w:lang w:val="ru-RU"/>
        </w:rPr>
        <w:t>;</w:t>
      </w:r>
    </w:p>
    <w:p w:rsidR="00DC4A5E" w:rsidRDefault="00435A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верхний предел муниципального долга на 1 января 2027 года составляет 0,0 тыс. руб</w:t>
      </w:r>
      <w:r w:rsidR="00A44FA8">
        <w:rPr>
          <w:sz w:val="24"/>
          <w:szCs w:val="24"/>
        </w:rPr>
        <w:t>лей;</w:t>
      </w:r>
    </w:p>
    <w:p w:rsidR="00DC4A5E" w:rsidRDefault="00435A33">
      <w:pPr>
        <w:pStyle w:val="211"/>
        <w:rPr>
          <w:lang w:val="ru-RU"/>
        </w:rPr>
      </w:pPr>
      <w:r>
        <w:rPr>
          <w:lang w:val="ru-RU"/>
        </w:rPr>
        <w:t xml:space="preserve">дефицит бюджета городского </w:t>
      </w:r>
      <w:r>
        <w:rPr>
          <w:lang w:val="ru-RU"/>
        </w:rPr>
        <w:t>поселения Умба на 2026 год в сумме 33,6 тыс. рублей</w:t>
      </w:r>
      <w:r w:rsidR="00A44FA8">
        <w:rPr>
          <w:lang w:val="ru-RU"/>
        </w:rPr>
        <w:t>;</w:t>
      </w:r>
    </w:p>
    <w:p w:rsidR="00DC4A5E" w:rsidRDefault="00435A33">
      <w:pPr>
        <w:pStyle w:val="211"/>
        <w:rPr>
          <w:lang w:val="ru-RU"/>
        </w:rPr>
      </w:pPr>
      <w:r>
        <w:rPr>
          <w:lang w:val="ru-RU"/>
        </w:rPr>
        <w:t>прогнозируемый общий объем</w:t>
      </w:r>
      <w:r>
        <w:rPr>
          <w:lang w:val="ru-RU"/>
        </w:rPr>
        <w:t xml:space="preserve"> </w:t>
      </w:r>
      <w:r>
        <w:rPr>
          <w:lang w:val="ru-RU"/>
        </w:rPr>
        <w:t>доходов на 2027 год в сумме 106 651,0 тыс.</w:t>
      </w:r>
      <w:r w:rsidR="00A44FA8">
        <w:rPr>
          <w:lang w:val="ru-RU"/>
        </w:rPr>
        <w:t xml:space="preserve"> </w:t>
      </w:r>
      <w:r>
        <w:rPr>
          <w:lang w:val="ru-RU"/>
        </w:rPr>
        <w:t>руб</w:t>
      </w:r>
      <w:r w:rsidR="00A44FA8">
        <w:rPr>
          <w:lang w:val="ru-RU"/>
        </w:rPr>
        <w:t>лей</w:t>
      </w:r>
      <w:r>
        <w:rPr>
          <w:lang w:val="ru-RU"/>
        </w:rPr>
        <w:t>;</w:t>
      </w:r>
    </w:p>
    <w:p w:rsidR="00DC4A5E" w:rsidRDefault="00435A33">
      <w:pPr>
        <w:pStyle w:val="211"/>
        <w:rPr>
          <w:lang w:val="ru-RU"/>
        </w:rPr>
      </w:pPr>
      <w:r>
        <w:rPr>
          <w:lang w:val="ru-RU"/>
        </w:rPr>
        <w:lastRenderedPageBreak/>
        <w:t>общий объем расходов на 2027 год в сумме 106 739,4 тыс. рублей</w:t>
      </w:r>
      <w:r>
        <w:rPr>
          <w:rFonts w:eastAsia="Calibri"/>
          <w:szCs w:val="24"/>
          <w:lang w:val="ru-RU"/>
        </w:rPr>
        <w:t>,</w:t>
      </w:r>
      <w:r>
        <w:rPr>
          <w:szCs w:val="24"/>
          <w:lang w:val="ru-RU"/>
        </w:rPr>
        <w:t xml:space="preserve"> в том числе условно утвержденные расходы в сумме 4226,7 тыс</w:t>
      </w:r>
      <w:r>
        <w:rPr>
          <w:szCs w:val="24"/>
          <w:lang w:val="ru-RU"/>
        </w:rPr>
        <w:t>. рублей</w:t>
      </w:r>
      <w:r>
        <w:rPr>
          <w:lang w:val="ru-RU"/>
        </w:rPr>
        <w:t>;</w:t>
      </w:r>
    </w:p>
    <w:p w:rsidR="00DC4A5E" w:rsidRDefault="00435A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верхний предел муниципального долга на 1 января 2028 года составляет 0,0 тыс. руб</w:t>
      </w:r>
      <w:r w:rsidR="00A44FA8">
        <w:rPr>
          <w:sz w:val="24"/>
          <w:szCs w:val="24"/>
        </w:rPr>
        <w:t>лей;</w:t>
      </w:r>
    </w:p>
    <w:p w:rsidR="00DC4A5E" w:rsidRDefault="00435A33">
      <w:pPr>
        <w:pStyle w:val="211"/>
        <w:rPr>
          <w:lang w:val="ru-RU"/>
        </w:rPr>
      </w:pPr>
      <w:r>
        <w:rPr>
          <w:lang w:val="ru-RU"/>
        </w:rPr>
        <w:t>дефицит бюджета городского поселения Умба на 2027 год в сумме 88,4 тыс. рублей.</w:t>
      </w:r>
      <w:r w:rsidR="00A44FA8">
        <w:rPr>
          <w:lang w:val="ru-RU"/>
        </w:rPr>
        <w:t>»;</w:t>
      </w:r>
    </w:p>
    <w:p w:rsidR="00DC4A5E" w:rsidRDefault="00435A33">
      <w:pPr>
        <w:widowControl w:val="0"/>
        <w:shd w:val="clear" w:color="auto" w:fill="FFFFFF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1.2</w:t>
      </w:r>
      <w:r>
        <w:t>.</w:t>
      </w:r>
      <w:r w:rsidR="00A44FA8">
        <w:t xml:space="preserve"> </w:t>
      </w:r>
      <w:r>
        <w:rPr>
          <w:sz w:val="24"/>
          <w:szCs w:val="24"/>
        </w:rPr>
        <w:t>Статью</w:t>
      </w:r>
      <w:r>
        <w:rPr>
          <w:sz w:val="24"/>
          <w:szCs w:val="24"/>
        </w:rPr>
        <w:t>12 Решения изложить в следующей редакции</w:t>
      </w:r>
      <w:r>
        <w:rPr>
          <w:sz w:val="24"/>
          <w:szCs w:val="24"/>
        </w:rPr>
        <w:t>:</w:t>
      </w:r>
    </w:p>
    <w:p w:rsidR="00DC4A5E" w:rsidRDefault="00435A33">
      <w:pPr>
        <w:widowControl w:val="0"/>
        <w:shd w:val="clear" w:color="auto" w:fill="FFFFFF"/>
        <w:ind w:firstLine="709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Статья 12. Дорожный фонд муниципального образования городское поселение Умба Терского района</w:t>
      </w:r>
    </w:p>
    <w:p w:rsidR="00DC4A5E" w:rsidRDefault="00435A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Установить объем расходов муниципального дорожного фонда на 2025 год в размере 29 </w:t>
      </w:r>
      <w:r w:rsidRPr="00A44FA8">
        <w:rPr>
          <w:sz w:val="24"/>
          <w:szCs w:val="24"/>
        </w:rPr>
        <w:t>381</w:t>
      </w:r>
      <w:r>
        <w:rPr>
          <w:sz w:val="24"/>
          <w:szCs w:val="24"/>
        </w:rPr>
        <w:t>,6</w:t>
      </w:r>
      <w:r>
        <w:rPr>
          <w:sz w:val="24"/>
          <w:szCs w:val="24"/>
        </w:rPr>
        <w:t xml:space="preserve"> тыс. руб</w:t>
      </w:r>
      <w:r w:rsidR="00A44FA8">
        <w:rPr>
          <w:sz w:val="24"/>
          <w:szCs w:val="24"/>
        </w:rPr>
        <w:t>лей</w:t>
      </w:r>
      <w:r>
        <w:rPr>
          <w:sz w:val="24"/>
          <w:szCs w:val="24"/>
        </w:rPr>
        <w:t>, на 2026 год в размере 26 798,8 тыс</w:t>
      </w:r>
      <w:r>
        <w:rPr>
          <w:sz w:val="24"/>
          <w:szCs w:val="24"/>
        </w:rPr>
        <w:t>.</w:t>
      </w:r>
      <w:r w:rsidR="00A44FA8">
        <w:rPr>
          <w:sz w:val="24"/>
          <w:szCs w:val="24"/>
        </w:rPr>
        <w:t xml:space="preserve"> </w:t>
      </w:r>
      <w:r>
        <w:rPr>
          <w:sz w:val="24"/>
          <w:szCs w:val="24"/>
        </w:rPr>
        <w:t>руб</w:t>
      </w:r>
      <w:r w:rsidR="00A44FA8">
        <w:rPr>
          <w:sz w:val="24"/>
          <w:szCs w:val="24"/>
        </w:rPr>
        <w:t>лей</w:t>
      </w:r>
      <w:r>
        <w:rPr>
          <w:sz w:val="24"/>
          <w:szCs w:val="24"/>
        </w:rPr>
        <w:t>, на 2027 год в размер</w:t>
      </w:r>
      <w:r>
        <w:rPr>
          <w:sz w:val="24"/>
          <w:szCs w:val="24"/>
        </w:rPr>
        <w:t>е 25 436,9 тыс.</w:t>
      </w:r>
      <w:r w:rsidR="00A44FA8">
        <w:rPr>
          <w:sz w:val="24"/>
          <w:szCs w:val="24"/>
        </w:rPr>
        <w:t xml:space="preserve"> </w:t>
      </w:r>
      <w:r>
        <w:rPr>
          <w:sz w:val="24"/>
          <w:szCs w:val="24"/>
        </w:rPr>
        <w:t>руб</w:t>
      </w:r>
      <w:r w:rsidR="00A44FA8">
        <w:rPr>
          <w:sz w:val="24"/>
          <w:szCs w:val="24"/>
        </w:rPr>
        <w:t>лей.».</w:t>
      </w:r>
    </w:p>
    <w:p w:rsidR="00DC4A5E" w:rsidRDefault="00435A33">
      <w:pPr>
        <w:pStyle w:val="23"/>
        <w:ind w:firstLine="720"/>
      </w:pPr>
      <w:r>
        <w:rPr>
          <w:highlight w:val="white"/>
        </w:rPr>
        <w:t>1.3.</w:t>
      </w:r>
      <w:r w:rsidR="00A44FA8">
        <w:rPr>
          <w:highlight w:val="white"/>
        </w:rPr>
        <w:t xml:space="preserve"> </w:t>
      </w:r>
      <w:r>
        <w:rPr>
          <w:highlight w:val="white"/>
        </w:rPr>
        <w:t>Приложения</w:t>
      </w:r>
      <w:r w:rsidR="00A44FA8">
        <w:rPr>
          <w:highlight w:val="white"/>
        </w:rPr>
        <w:t xml:space="preserve"> </w:t>
      </w:r>
      <w:r>
        <w:rPr>
          <w:highlight w:val="white"/>
        </w:rPr>
        <w:t>2,</w:t>
      </w:r>
      <w:r w:rsidR="00A44FA8">
        <w:rPr>
          <w:highlight w:val="white"/>
        </w:rPr>
        <w:t xml:space="preserve"> </w:t>
      </w:r>
      <w:r>
        <w:rPr>
          <w:highlight w:val="white"/>
        </w:rPr>
        <w:t>3, 3.1, 4, 5,6, 7,</w:t>
      </w:r>
      <w:r w:rsidR="00A44FA8">
        <w:rPr>
          <w:highlight w:val="white"/>
        </w:rPr>
        <w:t xml:space="preserve"> </w:t>
      </w:r>
      <w:r>
        <w:rPr>
          <w:highlight w:val="white"/>
        </w:rPr>
        <w:t>8, 10</w:t>
      </w:r>
      <w:r w:rsidR="00A44FA8">
        <w:rPr>
          <w:highlight w:val="white"/>
        </w:rPr>
        <w:t xml:space="preserve"> </w:t>
      </w:r>
      <w:r>
        <w:rPr>
          <w:highlight w:val="white"/>
        </w:rPr>
        <w:t>к Р</w:t>
      </w:r>
      <w:r>
        <w:t xml:space="preserve">ешению изложить в новой редакции (прилагаются). </w:t>
      </w:r>
    </w:p>
    <w:p w:rsidR="00DC4A5E" w:rsidRDefault="00435A33">
      <w:pPr>
        <w:widowControl w:val="0"/>
        <w:ind w:firstLine="709"/>
        <w:jc w:val="both"/>
        <w:rPr>
          <w:color w:val="000000"/>
          <w:sz w:val="24"/>
          <w:szCs w:val="24"/>
          <w:lang w:eastAsia="zh-CN"/>
        </w:rPr>
      </w:pPr>
      <w:r>
        <w:rPr>
          <w:sz w:val="24"/>
          <w:szCs w:val="24"/>
          <w:lang w:eastAsia="ar-SA"/>
        </w:rPr>
        <w:t xml:space="preserve">2. </w:t>
      </w:r>
      <w:r>
        <w:rPr>
          <w:sz w:val="24"/>
          <w:szCs w:val="24"/>
          <w:lang w:eastAsia="zh-CN"/>
        </w:rPr>
        <w:t>Настоящее решение вступает в силу со дня его принятия и подлежит официальному опубликованию в сетевом издании «Терский округ» (</w:t>
      </w:r>
      <w:hyperlink r:id="rId9" w:tooltip="http://terskiyraiyon.ru" w:history="1">
        <w:r>
          <w:rPr>
            <w:color w:val="000000"/>
            <w:sz w:val="24"/>
            <w:u w:val="single"/>
            <w:lang w:eastAsia="zh-CN"/>
          </w:rPr>
          <w:t>http://terskiyraiyon.ru</w:t>
        </w:r>
      </w:hyperlink>
      <w:r>
        <w:rPr>
          <w:color w:val="000000"/>
          <w:sz w:val="24"/>
          <w:szCs w:val="24"/>
          <w:lang w:eastAsia="zh-CN"/>
        </w:rPr>
        <w:t>, свидетельство о регистрации в качестве сетевого издания ЭЛ</w:t>
      </w:r>
      <w:r w:rsidR="00A44FA8">
        <w:rPr>
          <w:color w:val="000000"/>
          <w:sz w:val="24"/>
          <w:szCs w:val="24"/>
          <w:lang w:eastAsia="zh-CN"/>
        </w:rPr>
        <w:t xml:space="preserve">    </w:t>
      </w:r>
      <w:bookmarkStart w:id="0" w:name="_GoBack"/>
      <w:bookmarkEnd w:id="0"/>
      <w:r>
        <w:rPr>
          <w:color w:val="000000"/>
          <w:sz w:val="24"/>
          <w:szCs w:val="24"/>
          <w:lang w:eastAsia="zh-CN"/>
        </w:rPr>
        <w:t xml:space="preserve"> № ФС 88-90157 от 26.09.2025).</w:t>
      </w:r>
    </w:p>
    <w:p w:rsidR="00DC4A5E" w:rsidRDefault="00DC4A5E">
      <w:pPr>
        <w:widowControl w:val="0"/>
        <w:ind w:firstLine="709"/>
        <w:jc w:val="both"/>
        <w:rPr>
          <w:color w:val="000000"/>
          <w:sz w:val="24"/>
          <w:szCs w:val="24"/>
          <w:lang w:eastAsia="zh-CN"/>
        </w:rPr>
      </w:pPr>
    </w:p>
    <w:p w:rsidR="00DC4A5E" w:rsidRDefault="00DC4A5E">
      <w:pPr>
        <w:widowControl w:val="0"/>
        <w:ind w:firstLine="709"/>
        <w:jc w:val="both"/>
        <w:rPr>
          <w:sz w:val="24"/>
          <w:szCs w:val="24"/>
          <w:lang w:eastAsia="zh-CN"/>
        </w:rPr>
      </w:pPr>
    </w:p>
    <w:p w:rsidR="00DC4A5E" w:rsidRDefault="00DC4A5E">
      <w:pPr>
        <w:widowControl w:val="0"/>
        <w:ind w:firstLine="709"/>
        <w:jc w:val="both"/>
        <w:rPr>
          <w:sz w:val="24"/>
          <w:szCs w:val="24"/>
          <w:lang w:eastAsia="zh-CN"/>
        </w:rPr>
      </w:pPr>
    </w:p>
    <w:p w:rsidR="00DC4A5E" w:rsidRDefault="00435A33">
      <w:pPr>
        <w:widowControl w:val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Председатель Совета </w:t>
      </w:r>
    </w:p>
    <w:p w:rsidR="00DC4A5E" w:rsidRDefault="00435A33">
      <w:pPr>
        <w:widowControl w:val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депутатов Терского муниципального </w:t>
      </w:r>
    </w:p>
    <w:p w:rsidR="00DC4A5E" w:rsidRDefault="00435A33">
      <w:pPr>
        <w:widowControl w:val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округа Мурманской области  </w:t>
      </w:r>
      <w:r>
        <w:rPr>
          <w:sz w:val="24"/>
          <w:szCs w:val="24"/>
          <w:lang w:eastAsia="zh-CN"/>
        </w:rPr>
        <w:t xml:space="preserve">                                                                            </w:t>
      </w:r>
      <w:proofErr w:type="spellStart"/>
      <w:r>
        <w:rPr>
          <w:sz w:val="24"/>
          <w:szCs w:val="24"/>
          <w:lang w:eastAsia="zh-CN"/>
        </w:rPr>
        <w:t>А.В.Тропина</w:t>
      </w:r>
      <w:proofErr w:type="spellEnd"/>
    </w:p>
    <w:p w:rsidR="00DC4A5E" w:rsidRDefault="00DC4A5E">
      <w:pPr>
        <w:widowControl w:val="0"/>
        <w:jc w:val="both"/>
        <w:rPr>
          <w:sz w:val="24"/>
          <w:szCs w:val="24"/>
          <w:lang w:eastAsia="zh-CN"/>
        </w:rPr>
      </w:pPr>
    </w:p>
    <w:p w:rsidR="00DC4A5E" w:rsidRDefault="00435A33">
      <w:pPr>
        <w:widowControl w:val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Глава Терского муниципального </w:t>
      </w:r>
    </w:p>
    <w:p w:rsidR="00DC4A5E" w:rsidRDefault="00435A33">
      <w:pPr>
        <w:widowControl w:val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округа Мурманской области                                                                         </w:t>
      </w:r>
      <w:proofErr w:type="spellStart"/>
      <w:r>
        <w:rPr>
          <w:sz w:val="24"/>
          <w:szCs w:val="24"/>
          <w:lang w:eastAsia="zh-CN"/>
        </w:rPr>
        <w:t>Р.С.Хайруллина</w:t>
      </w:r>
      <w:proofErr w:type="spellEnd"/>
    </w:p>
    <w:p w:rsidR="00DC4A5E" w:rsidRDefault="00DC4A5E">
      <w:pPr>
        <w:rPr>
          <w:sz w:val="24"/>
          <w:szCs w:val="24"/>
          <w:lang w:eastAsia="zh-CN"/>
        </w:rPr>
      </w:pPr>
    </w:p>
    <w:sectPr w:rsidR="00DC4A5E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A33" w:rsidRDefault="00435A33">
      <w:r>
        <w:separator/>
      </w:r>
    </w:p>
  </w:endnote>
  <w:endnote w:type="continuationSeparator" w:id="0">
    <w:p w:rsidR="00435A33" w:rsidRDefault="0043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A33" w:rsidRDefault="00435A33">
      <w:r>
        <w:separator/>
      </w:r>
    </w:p>
  </w:footnote>
  <w:footnote w:type="continuationSeparator" w:id="0">
    <w:p w:rsidR="00435A33" w:rsidRDefault="00435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F7625"/>
    <w:multiLevelType w:val="hybridMultilevel"/>
    <w:tmpl w:val="5C467C52"/>
    <w:lvl w:ilvl="0" w:tplc="FA54237E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E786A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025F4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9E9D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48077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183A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9C4E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230F7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42B5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4E5D178D"/>
    <w:multiLevelType w:val="hybridMultilevel"/>
    <w:tmpl w:val="499E8DE4"/>
    <w:lvl w:ilvl="0" w:tplc="FF6805B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8AF0BAB6">
      <w:start w:val="1"/>
      <w:numFmt w:val="lowerLetter"/>
      <w:lvlText w:val="%2."/>
      <w:lvlJc w:val="left"/>
      <w:pPr>
        <w:ind w:left="1789" w:hanging="360"/>
      </w:pPr>
    </w:lvl>
    <w:lvl w:ilvl="2" w:tplc="54B4F15C">
      <w:start w:val="1"/>
      <w:numFmt w:val="lowerRoman"/>
      <w:lvlText w:val="%3."/>
      <w:lvlJc w:val="right"/>
      <w:pPr>
        <w:ind w:left="2509" w:hanging="180"/>
      </w:pPr>
    </w:lvl>
    <w:lvl w:ilvl="3" w:tplc="E5FEE616">
      <w:start w:val="1"/>
      <w:numFmt w:val="decimal"/>
      <w:lvlText w:val="%4."/>
      <w:lvlJc w:val="left"/>
      <w:pPr>
        <w:ind w:left="3229" w:hanging="360"/>
      </w:pPr>
    </w:lvl>
    <w:lvl w:ilvl="4" w:tplc="8EA26E02">
      <w:start w:val="1"/>
      <w:numFmt w:val="lowerLetter"/>
      <w:lvlText w:val="%5."/>
      <w:lvlJc w:val="left"/>
      <w:pPr>
        <w:ind w:left="3949" w:hanging="360"/>
      </w:pPr>
    </w:lvl>
    <w:lvl w:ilvl="5" w:tplc="A84880B0">
      <w:start w:val="1"/>
      <w:numFmt w:val="lowerRoman"/>
      <w:lvlText w:val="%6."/>
      <w:lvlJc w:val="right"/>
      <w:pPr>
        <w:ind w:left="4669" w:hanging="180"/>
      </w:pPr>
    </w:lvl>
    <w:lvl w:ilvl="6" w:tplc="7C4E5994">
      <w:start w:val="1"/>
      <w:numFmt w:val="decimal"/>
      <w:lvlText w:val="%7."/>
      <w:lvlJc w:val="left"/>
      <w:pPr>
        <w:ind w:left="5389" w:hanging="360"/>
      </w:pPr>
    </w:lvl>
    <w:lvl w:ilvl="7" w:tplc="FD0EAA64">
      <w:start w:val="1"/>
      <w:numFmt w:val="lowerLetter"/>
      <w:lvlText w:val="%8."/>
      <w:lvlJc w:val="left"/>
      <w:pPr>
        <w:ind w:left="6109" w:hanging="360"/>
      </w:pPr>
    </w:lvl>
    <w:lvl w:ilvl="8" w:tplc="4F141FF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3F6255"/>
    <w:multiLevelType w:val="hybridMultilevel"/>
    <w:tmpl w:val="335CA174"/>
    <w:lvl w:ilvl="0" w:tplc="6428BED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670117E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7DBE7D76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8C5C2454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7B00162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58A40A52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2841F1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1AE585A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0D48EB6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4A5E"/>
    <w:rsid w:val="00435A33"/>
    <w:rsid w:val="00A44FA8"/>
    <w:rsid w:val="00DC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3E278"/>
  <w15:docId w15:val="{176CA923-281C-422D-92CE-23BBE2E08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a5">
    <w:name w:val="Заголовок Знак"/>
    <w:basedOn w:val="a0"/>
    <w:link w:val="a6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</w:style>
  <w:style w:type="paragraph" w:customStyle="1" w:styleId="10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11">
    <w:name w:val="Заголовок 11"/>
    <w:basedOn w:val="a"/>
    <w:next w:val="a"/>
    <w:link w:val="Heading1Char"/>
    <w:qFormat/>
    <w:pPr>
      <w:keepNext/>
      <w:jc w:val="center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Heading2Char"/>
    <w:qFormat/>
    <w:pPr>
      <w:keepNext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link w:val="Heading3Char"/>
    <w:qFormat/>
    <w:pPr>
      <w:keepNext/>
      <w:jc w:val="right"/>
      <w:outlineLvl w:val="2"/>
    </w:pPr>
    <w:rPr>
      <w:b/>
      <w:sz w:val="24"/>
    </w:rPr>
  </w:style>
  <w:style w:type="paragraph" w:customStyle="1" w:styleId="51">
    <w:name w:val="Заголовок 51"/>
    <w:basedOn w:val="a"/>
    <w:next w:val="a"/>
    <w:link w:val="Heading5Char"/>
    <w:qFormat/>
    <w:pPr>
      <w:keepNext/>
      <w:widowControl w:val="0"/>
      <w:jc w:val="center"/>
      <w:outlineLvl w:val="4"/>
    </w:pPr>
    <w:rPr>
      <w:b/>
      <w:sz w:val="28"/>
    </w:rPr>
  </w:style>
  <w:style w:type="paragraph" w:styleId="af5">
    <w:name w:val="Body Text Indent"/>
    <w:basedOn w:val="a"/>
    <w:pPr>
      <w:ind w:firstLine="720"/>
      <w:jc w:val="both"/>
    </w:pPr>
    <w:rPr>
      <w:sz w:val="24"/>
    </w:rPr>
  </w:style>
  <w:style w:type="paragraph" w:styleId="23">
    <w:name w:val="Body Text Indent 2"/>
    <w:basedOn w:val="a"/>
    <w:link w:val="24"/>
    <w:pPr>
      <w:ind w:firstLine="709"/>
      <w:jc w:val="both"/>
    </w:pPr>
    <w:rPr>
      <w:sz w:val="24"/>
    </w:rPr>
  </w:style>
  <w:style w:type="paragraph" w:styleId="a6">
    <w:name w:val="Title"/>
    <w:basedOn w:val="a"/>
    <w:link w:val="a5"/>
    <w:qFormat/>
    <w:pPr>
      <w:jc w:val="center"/>
    </w:pPr>
    <w:rPr>
      <w:b/>
      <w:sz w:val="28"/>
      <w:u w:val="single"/>
    </w:rPr>
  </w:style>
  <w:style w:type="paragraph" w:customStyle="1" w:styleId="2H2">
    <w:name w:val="Заголовок 2.H2.&quot;Изумруд&quot;"/>
    <w:basedOn w:val="a"/>
    <w:next w:val="a"/>
    <w:pPr>
      <w:keepNext/>
      <w:ind w:firstLine="485"/>
      <w:jc w:val="both"/>
      <w:outlineLvl w:val="1"/>
    </w:pPr>
    <w:rPr>
      <w:rFonts w:ascii="Arial" w:hAnsi="Arial"/>
      <w:b/>
      <w:sz w:val="22"/>
    </w:r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</w:r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 w:line="300" w:lineRule="auto"/>
    </w:pPr>
    <w:rPr>
      <w:rFonts w:ascii="Arial" w:hAnsi="Arial" w:cs="Arial"/>
      <w:color w:val="000000"/>
    </w:rPr>
  </w:style>
  <w:style w:type="paragraph" w:customStyle="1" w:styleId="af8">
    <w:name w:val="Акты"/>
    <w:basedOn w:val="a"/>
    <w:pPr>
      <w:ind w:firstLine="709"/>
      <w:jc w:val="both"/>
    </w:pPr>
    <w:rPr>
      <w:sz w:val="2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2z0">
    <w:name w:val="WW8Num2z0"/>
  </w:style>
  <w:style w:type="character" w:customStyle="1" w:styleId="24">
    <w:name w:val="Основной текст с отступом 2 Знак"/>
    <w:basedOn w:val="a0"/>
    <w:link w:val="23"/>
    <w:rPr>
      <w:sz w:val="24"/>
    </w:rPr>
  </w:style>
  <w:style w:type="paragraph" w:customStyle="1" w:styleId="211">
    <w:name w:val="Основной текст с отступом 21"/>
    <w:basedOn w:val="2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erskiyraiy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C36F0-2236-417A-9FAA-87B787AD9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531</Words>
  <Characters>3030</Characters>
  <Application>Microsoft Office Word</Application>
  <DocSecurity>0</DocSecurity>
  <Lines>25</Lines>
  <Paragraphs>7</Paragraphs>
  <ScaleCrop>false</ScaleCrop>
  <Company>СОВЕТ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kuznetsova</cp:lastModifiedBy>
  <cp:revision>47</cp:revision>
  <dcterms:created xsi:type="dcterms:W3CDTF">2019-03-28T14:45:00Z</dcterms:created>
  <dcterms:modified xsi:type="dcterms:W3CDTF">2025-12-19T07:57:00Z</dcterms:modified>
</cp:coreProperties>
</file>